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338D" w:rsidRDefault="000461B3">
      <w:pPr>
        <w:rPr>
          <w:rFonts w:ascii="Bookman Old Style" w:eastAsia="Bookman Old Style" w:hAnsi="Bookman Old Style" w:cs="Bookman Old Style"/>
          <w:b/>
          <w:sz w:val="32"/>
          <w:szCs w:val="32"/>
          <w:u w:val="single"/>
        </w:rPr>
      </w:pPr>
      <w:r>
        <w:rPr>
          <w:rFonts w:ascii="Bookman Old Style" w:eastAsia="Bookman Old Style" w:hAnsi="Bookman Old Style" w:cs="Bookman Old Style"/>
          <w:b/>
          <w:sz w:val="32"/>
          <w:szCs w:val="32"/>
          <w:u w:val="single"/>
        </w:rPr>
        <w:t>Reformation 5 Doc DBQ Exercise</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Today you will complete a DBQ exercise that is based on the following question:</w:t>
      </w:r>
    </w:p>
    <w:p w:rsidR="00B5338D" w:rsidRDefault="00B5338D">
      <w:pPr>
        <w:jc w:val="center"/>
        <w:rPr>
          <w:rFonts w:ascii="Bookman Old Style" w:eastAsia="Bookman Old Style" w:hAnsi="Bookman Old Style" w:cs="Bookman Old Style"/>
          <w:color w:val="0000FF"/>
          <w:sz w:val="28"/>
          <w:szCs w:val="28"/>
        </w:rPr>
      </w:pPr>
    </w:p>
    <w:p w:rsidR="00B5338D" w:rsidRDefault="000461B3">
      <w:pPr>
        <w:jc w:val="center"/>
        <w:rPr>
          <w:rFonts w:ascii="Bookman Old Style" w:eastAsia="Bookman Old Style" w:hAnsi="Bookman Old Style" w:cs="Bookman Old Style"/>
          <w:b/>
          <w:color w:val="0000FF"/>
          <w:sz w:val="28"/>
          <w:szCs w:val="28"/>
        </w:rPr>
      </w:pPr>
      <w:r>
        <w:rPr>
          <w:rFonts w:ascii="Bookman Old Style" w:eastAsia="Bookman Old Style" w:hAnsi="Bookman Old Style" w:cs="Bookman Old Style"/>
          <w:color w:val="0000FF"/>
          <w:sz w:val="28"/>
          <w:szCs w:val="28"/>
        </w:rPr>
        <w:t>“</w:t>
      </w:r>
      <w:r>
        <w:rPr>
          <w:rFonts w:ascii="Bookman Old Style" w:eastAsia="Bookman Old Style" w:hAnsi="Bookman Old Style" w:cs="Bookman Old Style"/>
          <w:b/>
          <w:color w:val="0000FF"/>
          <w:sz w:val="28"/>
          <w:szCs w:val="28"/>
        </w:rPr>
        <w:t>Evaluate the extent to which the Protestant Reformation challenged social and cultural norms in 16th century Western Europe”</w:t>
      </w:r>
    </w:p>
    <w:p w:rsidR="00B5338D" w:rsidRDefault="00B5338D">
      <w:pPr>
        <w:rPr>
          <w:rFonts w:ascii="Bookman Old Style" w:eastAsia="Bookman Old Style" w:hAnsi="Bookman Old Style" w:cs="Bookman Old Style"/>
          <w:b/>
          <w:sz w:val="24"/>
          <w:szCs w:val="24"/>
          <w:u w:val="single"/>
        </w:rPr>
      </w:pPr>
    </w:p>
    <w:p w:rsidR="00B5338D" w:rsidRDefault="000461B3">
      <w:pPr>
        <w:rPr>
          <w:rFonts w:ascii="Bookman Old Style" w:eastAsia="Bookman Old Style" w:hAnsi="Bookman Old Style" w:cs="Bookman Old Style"/>
          <w:b/>
          <w:sz w:val="24"/>
          <w:szCs w:val="24"/>
          <w:u w:val="single"/>
        </w:rPr>
      </w:pPr>
      <w:r>
        <w:rPr>
          <w:rFonts w:ascii="Bookman Old Style" w:eastAsia="Bookman Old Style" w:hAnsi="Bookman Old Style" w:cs="Bookman Old Style"/>
          <w:b/>
          <w:sz w:val="24"/>
          <w:szCs w:val="24"/>
          <w:u w:val="single"/>
        </w:rPr>
        <w:t>Part One: Read/Mark Up Documents</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u w:val="single"/>
        </w:rPr>
        <w:t xml:space="preserve">Part 1 Directions: </w:t>
      </w:r>
      <w:r>
        <w:rPr>
          <w:rFonts w:ascii="Bookman Old Style" w:eastAsia="Bookman Old Style" w:hAnsi="Bookman Old Style" w:cs="Bookman Old Style"/>
          <w:sz w:val="24"/>
          <w:szCs w:val="24"/>
        </w:rPr>
        <w:t xml:space="preserve"> Please read/mark up the following 5 documents in no more than 10-15 minutes, </w:t>
      </w:r>
      <w:r>
        <w:rPr>
          <w:rFonts w:ascii="Bookman Old Style" w:eastAsia="Bookman Old Style" w:hAnsi="Bookman Old Style" w:cs="Bookman Old Style"/>
          <w:sz w:val="24"/>
          <w:szCs w:val="24"/>
        </w:rPr>
        <w:t>as you would on the real DBQ. (You can use comments function or type directly into your google doc beneath each doc).  Then proceed to part two.</w:t>
      </w:r>
    </w:p>
    <w:p w:rsidR="00B5338D" w:rsidRDefault="00B5338D">
      <w:pPr>
        <w:rPr>
          <w:rFonts w:ascii="Bookman Old Style" w:eastAsia="Bookman Old Style" w:hAnsi="Bookman Old Style" w:cs="Bookman Old Style"/>
          <w:sz w:val="24"/>
          <w:szCs w:val="24"/>
        </w:rPr>
      </w:pPr>
    </w:p>
    <w:p w:rsidR="00B5338D" w:rsidRDefault="000461B3">
      <w:pPr>
        <w:spacing w:before="40"/>
        <w:ind w:left="3920" w:right="4520"/>
        <w:jc w:val="center"/>
        <w:rPr>
          <w:rFonts w:ascii="Times New Roman" w:eastAsia="Times New Roman" w:hAnsi="Times New Roman" w:cs="Times New Roman"/>
        </w:rPr>
      </w:pPr>
      <w:r>
        <w:rPr>
          <w:rFonts w:ascii="Times New Roman" w:eastAsia="Times New Roman" w:hAnsi="Times New Roman" w:cs="Times New Roman"/>
          <w:b/>
        </w:rPr>
        <w:t>Document 1</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338D">
        <w:tc>
          <w:tcPr>
            <w:tcW w:w="10800" w:type="dxa"/>
            <w:shd w:val="clear" w:color="auto" w:fill="auto"/>
            <w:tcMar>
              <w:top w:w="100" w:type="dxa"/>
              <w:left w:w="100" w:type="dxa"/>
              <w:bottom w:w="100" w:type="dxa"/>
              <w:right w:w="100" w:type="dxa"/>
            </w:tcMar>
          </w:tcPr>
          <w:p w:rsidR="00B5338D" w:rsidRDefault="000461B3">
            <w:pPr>
              <w:widowControl w:val="0"/>
              <w:spacing w:before="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6162675" cy="1098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24122"/>
                          <a:stretch>
                            <a:fillRect/>
                          </a:stretch>
                        </pic:blipFill>
                        <pic:spPr>
                          <a:xfrm>
                            <a:off x="0" y="0"/>
                            <a:ext cx="6162675" cy="1098550"/>
                          </a:xfrm>
                          <a:prstGeom prst="rect">
                            <a:avLst/>
                          </a:prstGeom>
                          <a:ln/>
                        </pic:spPr>
                      </pic:pic>
                    </a:graphicData>
                  </a:graphic>
                </wp:inline>
              </w:drawing>
            </w:r>
          </w:p>
          <w:p w:rsidR="00B5338D" w:rsidRDefault="000461B3">
            <w:pPr>
              <w:widowControl w:val="0"/>
              <w:spacing w:before="40"/>
              <w:rPr>
                <w:rFonts w:ascii="Times New Roman" w:eastAsia="Times New Roman" w:hAnsi="Times New Roman" w:cs="Times New Roman"/>
              </w:rPr>
            </w:pPr>
            <w:r>
              <w:rPr>
                <w:rFonts w:ascii="Times New Roman" w:eastAsia="Times New Roman" w:hAnsi="Times New Roman" w:cs="Times New Roman"/>
              </w:rPr>
              <w:t xml:space="preserve">           me God, Amen.”</w:t>
            </w:r>
          </w:p>
        </w:tc>
      </w:tr>
    </w:tbl>
    <w:p w:rsidR="00B5338D" w:rsidRDefault="00B5338D">
      <w:pPr>
        <w:spacing w:before="40"/>
        <w:rPr>
          <w:rFonts w:ascii="Times New Roman" w:eastAsia="Times New Roman" w:hAnsi="Times New Roman" w:cs="Times New Roman"/>
        </w:rPr>
      </w:pPr>
    </w:p>
    <w:p w:rsidR="00B5338D" w:rsidRDefault="000461B3">
      <w:pPr>
        <w:spacing w:before="40"/>
        <w:jc w:val="center"/>
        <w:rPr>
          <w:rFonts w:ascii="Times New Roman" w:eastAsia="Times New Roman" w:hAnsi="Times New Roman" w:cs="Times New Roman"/>
          <w:b/>
        </w:rPr>
      </w:pPr>
      <w:r>
        <w:rPr>
          <w:rFonts w:ascii="Times New Roman" w:eastAsia="Times New Roman" w:hAnsi="Times New Roman" w:cs="Times New Roman"/>
          <w:b/>
        </w:rPr>
        <w:t>Document 2</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338D">
        <w:trPr>
          <w:jc w:val="center"/>
        </w:trPr>
        <w:tc>
          <w:tcPr>
            <w:tcW w:w="10800" w:type="dxa"/>
            <w:shd w:val="clear" w:color="auto" w:fill="auto"/>
            <w:tcMar>
              <w:top w:w="100" w:type="dxa"/>
              <w:left w:w="100" w:type="dxa"/>
              <w:bottom w:w="100" w:type="dxa"/>
              <w:right w:w="100" w:type="dxa"/>
            </w:tcMar>
          </w:tcPr>
          <w:p w:rsidR="00B5338D" w:rsidRDefault="000461B3">
            <w:pPr>
              <w:widowControl w:val="0"/>
              <w:spacing w:line="218" w:lineRule="auto"/>
              <w:ind w:right="100"/>
              <w:rPr>
                <w:rFonts w:ascii="Times New Roman" w:eastAsia="Times New Roman" w:hAnsi="Times New Roman" w:cs="Times New Roman"/>
              </w:rPr>
            </w:pPr>
            <w:r>
              <w:rPr>
                <w:rFonts w:ascii="Times New Roman" w:eastAsia="Times New Roman" w:hAnsi="Times New Roman" w:cs="Times New Roman"/>
              </w:rPr>
              <w:t>Hitherto we have been held as your poor serfs, which is pitiable, given that Christ has purchased and redeemed us with His precious blood, just as He has the Emperor. But it is not our intention to reject all authority. We will be obedient to all authority</w:t>
            </w:r>
            <w:r>
              <w:rPr>
                <w:rFonts w:ascii="Times New Roman" w:eastAsia="Times New Roman" w:hAnsi="Times New Roman" w:cs="Times New Roman"/>
              </w:rPr>
              <w:t xml:space="preserve"> appointed by God in all fair and reasonable matters, and we do not doubt that as Christian lords you will release us from serfdom.</w:t>
            </w:r>
          </w:p>
          <w:p w:rsidR="00B5338D" w:rsidRDefault="000461B3">
            <w:pPr>
              <w:widowControl w:val="0"/>
              <w:spacing w:before="40" w:line="230" w:lineRule="auto"/>
              <w:ind w:right="100"/>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 xml:space="preserve"> Peasant Parliament of the Swabia region of Germany, to the </w:t>
            </w:r>
            <w:proofErr w:type="spellStart"/>
            <w:r>
              <w:rPr>
                <w:rFonts w:ascii="Times New Roman" w:eastAsia="Times New Roman" w:hAnsi="Times New Roman" w:cs="Times New Roman"/>
                <w:b/>
              </w:rPr>
              <w:t>Memmingen</w:t>
            </w:r>
            <w:proofErr w:type="spellEnd"/>
            <w:r>
              <w:rPr>
                <w:rFonts w:ascii="Times New Roman" w:eastAsia="Times New Roman" w:hAnsi="Times New Roman" w:cs="Times New Roman"/>
                <w:b/>
              </w:rPr>
              <w:t xml:space="preserve"> Town Council, from </w:t>
            </w:r>
            <w:r>
              <w:rPr>
                <w:rFonts w:ascii="Times New Roman" w:eastAsia="Times New Roman" w:hAnsi="Times New Roman" w:cs="Times New Roman"/>
                <w:b/>
                <w:i/>
              </w:rPr>
              <w:t xml:space="preserve">Articles of the Peasants of </w:t>
            </w:r>
            <w:proofErr w:type="spellStart"/>
            <w:r>
              <w:rPr>
                <w:rFonts w:ascii="Times New Roman" w:eastAsia="Times New Roman" w:hAnsi="Times New Roman" w:cs="Times New Roman"/>
                <w:b/>
                <w:i/>
              </w:rPr>
              <w:t>Memmin</w:t>
            </w:r>
            <w:r>
              <w:rPr>
                <w:rFonts w:ascii="Times New Roman" w:eastAsia="Times New Roman" w:hAnsi="Times New Roman" w:cs="Times New Roman"/>
                <w:b/>
                <w:i/>
              </w:rPr>
              <w:t>gen</w:t>
            </w:r>
            <w:proofErr w:type="spellEnd"/>
            <w:r>
              <w:rPr>
                <w:rFonts w:ascii="Times New Roman" w:eastAsia="Times New Roman" w:hAnsi="Times New Roman" w:cs="Times New Roman"/>
                <w:b/>
              </w:rPr>
              <w:t>, March 3, 1525, during the German Peasants’ Revolt.</w:t>
            </w:r>
          </w:p>
          <w:p w:rsidR="00B5338D" w:rsidRDefault="00B5338D">
            <w:pPr>
              <w:widowControl w:val="0"/>
              <w:spacing w:before="40" w:line="230" w:lineRule="auto"/>
              <w:ind w:right="100"/>
              <w:rPr>
                <w:rFonts w:ascii="Times New Roman" w:eastAsia="Times New Roman" w:hAnsi="Times New Roman" w:cs="Times New Roman"/>
                <w:b/>
              </w:rPr>
            </w:pPr>
          </w:p>
          <w:p w:rsidR="00B5338D" w:rsidRDefault="000461B3">
            <w:pPr>
              <w:widowControl w:val="0"/>
              <w:spacing w:before="40" w:line="230" w:lineRule="auto"/>
              <w:ind w:right="100"/>
              <w:rPr>
                <w:rFonts w:ascii="Times New Roman" w:eastAsia="Times New Roman" w:hAnsi="Times New Roman" w:cs="Times New Roman"/>
              </w:rPr>
            </w:pPr>
            <w:r>
              <w:rPr>
                <w:rFonts w:ascii="Times New Roman" w:eastAsia="Times New Roman" w:hAnsi="Times New Roman" w:cs="Times New Roman"/>
              </w:rPr>
              <w:t xml:space="preserve">The peasants forgot their place, violently took matters into their own hands, and are robbing and raging like mad dogs. It is clear that the assertions they made in their </w:t>
            </w:r>
            <w:r>
              <w:rPr>
                <w:rFonts w:ascii="Times New Roman" w:eastAsia="Times New Roman" w:hAnsi="Times New Roman" w:cs="Times New Roman"/>
                <w:i/>
              </w:rPr>
              <w:t xml:space="preserve">Twelve Articles </w:t>
            </w:r>
            <w:r>
              <w:rPr>
                <w:rFonts w:ascii="Times New Roman" w:eastAsia="Times New Roman" w:hAnsi="Times New Roman" w:cs="Times New Roman"/>
              </w:rPr>
              <w:t>were nothing</w:t>
            </w:r>
            <w:r>
              <w:rPr>
                <w:rFonts w:ascii="Times New Roman" w:eastAsia="Times New Roman" w:hAnsi="Times New Roman" w:cs="Times New Roman"/>
              </w:rPr>
              <w:t xml:space="preserve"> but lies presented under the name of the Gospel. This is particularly the work of that devil, Thomas </w:t>
            </w:r>
            <w:proofErr w:type="spellStart"/>
            <w:r>
              <w:rPr>
                <w:rFonts w:ascii="Times New Roman" w:eastAsia="Times New Roman" w:hAnsi="Times New Roman" w:cs="Times New Roman"/>
              </w:rPr>
              <w:t>Müntzer</w:t>
            </w:r>
            <w:proofErr w:type="spellEnd"/>
            <w:r>
              <w:rPr>
                <w:rFonts w:ascii="Times New Roman" w:eastAsia="Times New Roman" w:hAnsi="Times New Roman" w:cs="Times New Roman"/>
              </w:rPr>
              <w:t xml:space="preserve">, who rules at </w:t>
            </w:r>
            <w:proofErr w:type="spellStart"/>
            <w:r>
              <w:rPr>
                <w:rFonts w:ascii="Times New Roman" w:eastAsia="Times New Roman" w:hAnsi="Times New Roman" w:cs="Times New Roman"/>
              </w:rPr>
              <w:t>Mühlhausen</w:t>
            </w:r>
            <w:proofErr w:type="spellEnd"/>
            <w:r>
              <w:rPr>
                <w:rFonts w:ascii="Times New Roman" w:eastAsia="Times New Roman" w:hAnsi="Times New Roman" w:cs="Times New Roman"/>
              </w:rPr>
              <w:t>. The peasants are not content with belonging to the devil themselves; they force and compel many good people to join thei</w:t>
            </w:r>
            <w:r>
              <w:rPr>
                <w:rFonts w:ascii="Times New Roman" w:eastAsia="Times New Roman" w:hAnsi="Times New Roman" w:cs="Times New Roman"/>
              </w:rPr>
              <w:t>r devilish league. Anyone who consorts with them goes to the devil with them and is guilty of all the evil deeds that they commit.</w:t>
            </w:r>
          </w:p>
          <w:p w:rsidR="00B5338D" w:rsidRDefault="000461B3">
            <w:pPr>
              <w:widowControl w:val="0"/>
              <w:spacing w:before="40" w:line="230" w:lineRule="auto"/>
              <w:ind w:right="100"/>
              <w:rPr>
                <w:rFonts w:ascii="Times New Roman" w:eastAsia="Times New Roman" w:hAnsi="Times New Roman" w:cs="Times New Roman"/>
                <w:b/>
              </w:rPr>
            </w:pPr>
            <w:r>
              <w:rPr>
                <w:rFonts w:ascii="Times New Roman" w:eastAsia="Times New Roman" w:hAnsi="Times New Roman" w:cs="Times New Roman"/>
                <w:b/>
              </w:rPr>
              <w:t xml:space="preserve">-Martin Luther, theologian, </w:t>
            </w:r>
            <w:r>
              <w:rPr>
                <w:rFonts w:ascii="Times New Roman" w:eastAsia="Times New Roman" w:hAnsi="Times New Roman" w:cs="Times New Roman"/>
                <w:b/>
                <w:i/>
              </w:rPr>
              <w:t>Against the Murdering, Thieving Hordes of Peasants</w:t>
            </w:r>
            <w:r>
              <w:rPr>
                <w:rFonts w:ascii="Times New Roman" w:eastAsia="Times New Roman" w:hAnsi="Times New Roman" w:cs="Times New Roman"/>
                <w:b/>
              </w:rPr>
              <w:t xml:space="preserve">, Wittenberg, May 1525, during German Peasants </w:t>
            </w:r>
            <w:r>
              <w:rPr>
                <w:rFonts w:ascii="Times New Roman" w:eastAsia="Times New Roman" w:hAnsi="Times New Roman" w:cs="Times New Roman"/>
                <w:b/>
              </w:rPr>
              <w:t>Revolt</w:t>
            </w:r>
          </w:p>
        </w:tc>
      </w:tr>
    </w:tbl>
    <w:p w:rsidR="00B5338D" w:rsidRDefault="00B5338D">
      <w:pPr>
        <w:spacing w:before="40"/>
        <w:jc w:val="center"/>
        <w:rPr>
          <w:rFonts w:ascii="Times New Roman" w:eastAsia="Times New Roman" w:hAnsi="Times New Roman" w:cs="Times New Roman"/>
          <w:b/>
        </w:rPr>
      </w:pPr>
    </w:p>
    <w:p w:rsidR="00B5338D" w:rsidRDefault="000461B3">
      <w:pPr>
        <w:spacing w:before="40"/>
        <w:jc w:val="center"/>
        <w:rPr>
          <w:rFonts w:ascii="Times New Roman" w:eastAsia="Times New Roman" w:hAnsi="Times New Roman" w:cs="Times New Roman"/>
          <w:b/>
        </w:rPr>
      </w:pPr>
      <w:r>
        <w:rPr>
          <w:rFonts w:ascii="Times New Roman" w:eastAsia="Times New Roman" w:hAnsi="Times New Roman" w:cs="Times New Roman"/>
          <w:b/>
        </w:rPr>
        <w:t>Document 3</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338D">
        <w:trPr>
          <w:jc w:val="center"/>
        </w:trPr>
        <w:tc>
          <w:tcPr>
            <w:tcW w:w="10800" w:type="dxa"/>
            <w:shd w:val="clear" w:color="auto" w:fill="auto"/>
            <w:tcMar>
              <w:top w:w="100" w:type="dxa"/>
              <w:left w:w="100" w:type="dxa"/>
              <w:bottom w:w="100" w:type="dxa"/>
              <w:right w:w="100" w:type="dxa"/>
            </w:tcMar>
          </w:tcPr>
          <w:p w:rsidR="00B5338D" w:rsidRDefault="000461B3">
            <w:pPr>
              <w:widowControl w:val="0"/>
              <w:spacing w:before="40"/>
              <w:rPr>
                <w:rFonts w:ascii="Times New Roman" w:eastAsia="Times New Roman" w:hAnsi="Times New Roman" w:cs="Times New Roman"/>
              </w:rPr>
            </w:pPr>
            <w:r>
              <w:rPr>
                <w:rFonts w:ascii="Times New Roman" w:eastAsia="Times New Roman" w:hAnsi="Times New Roman" w:cs="Times New Roman"/>
              </w:rPr>
              <w:t>Source: The Second Book of Homilies, produced by bishops of the Church of England, authorized by Elizabeth I, 1562.</w:t>
            </w:r>
          </w:p>
          <w:p w:rsidR="00B5338D" w:rsidRDefault="000461B3">
            <w:pPr>
              <w:widowControl w:val="0"/>
              <w:spacing w:before="40"/>
              <w:rPr>
                <w:rFonts w:ascii="Times New Roman" w:eastAsia="Times New Roman" w:hAnsi="Times New Roman" w:cs="Times New Roman"/>
              </w:rPr>
            </w:pPr>
            <w:r>
              <w:rPr>
                <w:rFonts w:ascii="Times New Roman" w:eastAsia="Times New Roman" w:hAnsi="Times New Roman" w:cs="Times New Roman"/>
              </w:rPr>
              <w:t xml:space="preserve"> </w:t>
            </w:r>
          </w:p>
          <w:p w:rsidR="00B5338D" w:rsidRDefault="000461B3">
            <w:pPr>
              <w:widowControl w:val="0"/>
              <w:spacing w:before="40"/>
              <w:rPr>
                <w:rFonts w:ascii="Times New Roman" w:eastAsia="Times New Roman" w:hAnsi="Times New Roman" w:cs="Times New Roman"/>
                <w:b/>
              </w:rPr>
            </w:pPr>
            <w:r>
              <w:rPr>
                <w:rFonts w:ascii="Times New Roman" w:eastAsia="Times New Roman" w:hAnsi="Times New Roman" w:cs="Times New Roman"/>
              </w:rPr>
              <w:t>The husband ought to be the leader and author of love in cherishing and increasing concord</w:t>
            </w:r>
            <w:proofErr w:type="gramStart"/>
            <w:r>
              <w:rPr>
                <w:rFonts w:ascii="Times New Roman" w:eastAsia="Times New Roman" w:hAnsi="Times New Roman" w:cs="Times New Roman"/>
              </w:rPr>
              <w:t>. . . .</w:t>
            </w:r>
            <w:proofErr w:type="gramEnd"/>
            <w:r>
              <w:rPr>
                <w:rFonts w:ascii="Times New Roman" w:eastAsia="Times New Roman" w:hAnsi="Times New Roman" w:cs="Times New Roman"/>
              </w:rPr>
              <w:t xml:space="preserve"> But as for wives, th</w:t>
            </w:r>
            <w:r>
              <w:rPr>
                <w:rFonts w:ascii="Times New Roman" w:eastAsia="Times New Roman" w:hAnsi="Times New Roman" w:cs="Times New Roman"/>
              </w:rPr>
              <w:t>ey must obey their husbands, and cease from commanding, and perform subjection. For this surely doth nourish concord very much, when the wife is ready at hand at her husband’s commandment . . .</w:t>
            </w:r>
          </w:p>
        </w:tc>
      </w:tr>
    </w:tbl>
    <w:p w:rsidR="00B5338D" w:rsidRDefault="00B5338D">
      <w:pPr>
        <w:spacing w:before="40"/>
        <w:jc w:val="center"/>
        <w:rPr>
          <w:rFonts w:ascii="Times New Roman" w:eastAsia="Times New Roman" w:hAnsi="Times New Roman" w:cs="Times New Roman"/>
          <w:b/>
        </w:rPr>
      </w:pPr>
    </w:p>
    <w:p w:rsidR="00B5338D" w:rsidRDefault="000461B3">
      <w:pPr>
        <w:spacing w:before="40"/>
        <w:jc w:val="center"/>
        <w:rPr>
          <w:rFonts w:ascii="Times New Roman" w:eastAsia="Times New Roman" w:hAnsi="Times New Roman" w:cs="Times New Roman"/>
          <w:b/>
        </w:rPr>
      </w:pPr>
      <w:r>
        <w:rPr>
          <w:rFonts w:ascii="Times New Roman" w:eastAsia="Times New Roman" w:hAnsi="Times New Roman" w:cs="Times New Roman"/>
          <w:b/>
        </w:rPr>
        <w:t>Document 4</w:t>
      </w:r>
    </w:p>
    <w:p w:rsidR="00B5338D" w:rsidRDefault="00B5338D">
      <w:pPr>
        <w:spacing w:before="40"/>
        <w:jc w:val="center"/>
        <w:rPr>
          <w:rFonts w:ascii="Times New Roman" w:eastAsia="Times New Roman" w:hAnsi="Times New Roman" w:cs="Times New Roman"/>
          <w:b/>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5338D">
        <w:trPr>
          <w:jc w:val="center"/>
        </w:trPr>
        <w:tc>
          <w:tcPr>
            <w:tcW w:w="10800" w:type="dxa"/>
            <w:shd w:val="clear" w:color="auto" w:fill="auto"/>
            <w:tcMar>
              <w:top w:w="100" w:type="dxa"/>
              <w:left w:w="100" w:type="dxa"/>
              <w:bottom w:w="100" w:type="dxa"/>
              <w:right w:w="100" w:type="dxa"/>
            </w:tcMar>
          </w:tcPr>
          <w:p w:rsidR="00B5338D" w:rsidRDefault="000461B3">
            <w:pPr>
              <w:widowControl w:val="0"/>
              <w:spacing w:line="268" w:lineRule="auto"/>
              <w:ind w:right="100"/>
              <w:rPr>
                <w:rFonts w:ascii="Times New Roman" w:eastAsia="Times New Roman" w:hAnsi="Times New Roman" w:cs="Times New Roman"/>
                <w:b/>
              </w:rPr>
            </w:pPr>
            <w:r>
              <w:rPr>
                <w:rFonts w:ascii="Times New Roman" w:eastAsia="Times New Roman" w:hAnsi="Times New Roman" w:cs="Times New Roman"/>
                <w:b/>
              </w:rPr>
              <w:lastRenderedPageBreak/>
              <w:t>Source: Report of Churchwardens in Gloucestershire, England, 1563</w:t>
            </w:r>
          </w:p>
          <w:p w:rsidR="00B5338D" w:rsidRDefault="000461B3">
            <w:pPr>
              <w:widowControl w:val="0"/>
              <w:spacing w:line="268" w:lineRule="auto"/>
              <w:ind w:right="100"/>
              <w:rPr>
                <w:rFonts w:ascii="Times New Roman" w:eastAsia="Times New Roman" w:hAnsi="Times New Roman" w:cs="Times New Roman"/>
                <w:b/>
              </w:rPr>
            </w:pPr>
            <w:r>
              <w:rPr>
                <w:rFonts w:ascii="Times New Roman" w:eastAsia="Times New Roman" w:hAnsi="Times New Roman" w:cs="Times New Roman"/>
                <w:b/>
              </w:rPr>
              <w:t xml:space="preserve"> </w:t>
            </w:r>
          </w:p>
          <w:p w:rsidR="00B5338D" w:rsidRDefault="000461B3">
            <w:pPr>
              <w:widowControl w:val="0"/>
              <w:spacing w:line="268" w:lineRule="auto"/>
              <w:ind w:right="100"/>
              <w:rPr>
                <w:rFonts w:ascii="Times New Roman" w:eastAsia="Times New Roman" w:hAnsi="Times New Roman" w:cs="Times New Roman"/>
                <w:b/>
              </w:rPr>
            </w:pPr>
            <w:r>
              <w:rPr>
                <w:rFonts w:ascii="Times New Roman" w:eastAsia="Times New Roman" w:hAnsi="Times New Roman" w:cs="Times New Roman"/>
              </w:rPr>
              <w:t xml:space="preserve">There is one Alice </w:t>
            </w:r>
            <w:proofErr w:type="spellStart"/>
            <w:r>
              <w:rPr>
                <w:rFonts w:ascii="Times New Roman" w:eastAsia="Times New Roman" w:hAnsi="Times New Roman" w:cs="Times New Roman"/>
              </w:rPr>
              <w:t>Prabury</w:t>
            </w:r>
            <w:proofErr w:type="spellEnd"/>
            <w:r>
              <w:rPr>
                <w:rFonts w:ascii="Times New Roman" w:eastAsia="Times New Roman" w:hAnsi="Times New Roman" w:cs="Times New Roman"/>
              </w:rPr>
              <w:t xml:space="preserve"> in our parish that </w:t>
            </w:r>
            <w:proofErr w:type="spellStart"/>
            <w:r>
              <w:rPr>
                <w:rFonts w:ascii="Times New Roman" w:eastAsia="Times New Roman" w:hAnsi="Times New Roman" w:cs="Times New Roman"/>
              </w:rPr>
              <w:t>useth</w:t>
            </w:r>
            <w:proofErr w:type="spellEnd"/>
            <w:r>
              <w:rPr>
                <w:rFonts w:ascii="Times New Roman" w:eastAsia="Times New Roman" w:hAnsi="Times New Roman" w:cs="Times New Roman"/>
              </w:rPr>
              <w:t xml:space="preserve"> herself suspiciously in the likelihood of a witch, taking upon her not only to help Christian people of diseases strangely happened, but</w:t>
            </w:r>
            <w:r>
              <w:rPr>
                <w:rFonts w:ascii="Times New Roman" w:eastAsia="Times New Roman" w:hAnsi="Times New Roman" w:cs="Times New Roman"/>
              </w:rPr>
              <w:t xml:space="preserve"> also horses and all other beasts. She taketh upon her to help by the way of charming, and in such ways that she will tell nobody her sayings...</w:t>
            </w:r>
          </w:p>
        </w:tc>
      </w:tr>
    </w:tbl>
    <w:p w:rsidR="00B5338D" w:rsidRDefault="00B5338D">
      <w:pPr>
        <w:spacing w:before="40"/>
        <w:rPr>
          <w:rFonts w:ascii="Times New Roman" w:eastAsia="Times New Roman" w:hAnsi="Times New Roman" w:cs="Times New Roman"/>
          <w:b/>
        </w:rPr>
      </w:pPr>
    </w:p>
    <w:p w:rsidR="00B5338D" w:rsidRDefault="000461B3">
      <w:pPr>
        <w:spacing w:before="40"/>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4933950" cy="5772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33950" cy="5772150"/>
                    </a:xfrm>
                    <a:prstGeom prst="rect">
                      <a:avLst/>
                    </a:prstGeom>
                    <a:ln/>
                  </pic:spPr>
                </pic:pic>
              </a:graphicData>
            </a:graphic>
          </wp:inline>
        </w:drawing>
      </w:r>
    </w:p>
    <w:p w:rsidR="00B5338D" w:rsidRDefault="00B5338D">
      <w:pPr>
        <w:spacing w:before="40"/>
        <w:rPr>
          <w:rFonts w:ascii="Times New Roman" w:eastAsia="Times New Roman" w:hAnsi="Times New Roman" w:cs="Times New Roman"/>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u w:val="single"/>
        </w:rPr>
        <w:t xml:space="preserve">Part 2 Directions: </w:t>
      </w:r>
      <w:r>
        <w:rPr>
          <w:rFonts w:ascii="Bookman Old Style" w:eastAsia="Bookman Old Style" w:hAnsi="Bookman Old Style" w:cs="Bookman Old Style"/>
          <w:sz w:val="24"/>
          <w:szCs w:val="24"/>
        </w:rPr>
        <w:t xml:space="preserve">Please produce a thesis and context using the hints you were given in class today. Then please choose THREE of the documents above to DESCRIBE, SUPPORT, and ANALYZE, showing how you could use them in your DBQ to earn points in all three ways. </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(**Make sure</w:t>
      </w:r>
      <w:r>
        <w:rPr>
          <w:rFonts w:ascii="Bookman Old Style" w:eastAsia="Bookman Old Style" w:hAnsi="Bookman Old Style" w:cs="Bookman Old Style"/>
          <w:sz w:val="24"/>
          <w:szCs w:val="24"/>
        </w:rPr>
        <w:t xml:space="preserve"> your context and analysis are relevant, and your thesis </w:t>
      </w:r>
      <w:proofErr w:type="gramStart"/>
      <w:r>
        <w:rPr>
          <w:rFonts w:ascii="Bookman Old Style" w:eastAsia="Bookman Old Style" w:hAnsi="Bookman Old Style" w:cs="Bookman Old Style"/>
          <w:sz w:val="24"/>
          <w:szCs w:val="24"/>
        </w:rPr>
        <w:t>complex!*</w:t>
      </w:r>
      <w:proofErr w:type="gramEnd"/>
      <w:r>
        <w:rPr>
          <w:rFonts w:ascii="Bookman Old Style" w:eastAsia="Bookman Old Style" w:hAnsi="Bookman Old Style" w:cs="Bookman Old Style"/>
          <w:sz w:val="24"/>
          <w:szCs w:val="24"/>
        </w:rPr>
        <w:t>*)</w:t>
      </w:r>
    </w:p>
    <w:p w:rsidR="00B5338D" w:rsidRDefault="00B5338D">
      <w:pPr>
        <w:rPr>
          <w:rFonts w:ascii="Bookman Old Style" w:eastAsia="Bookman Old Style" w:hAnsi="Bookman Old Style" w:cs="Bookman Old Style"/>
          <w:sz w:val="24"/>
          <w:szCs w:val="24"/>
        </w:rPr>
      </w:pPr>
    </w:p>
    <w:p w:rsidR="00B5338D" w:rsidRDefault="000461B3">
      <w:pPr>
        <w:numPr>
          <w:ilvl w:val="0"/>
          <w:numId w:val="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 (Clear, Concise, Complete, Complex) Thesis</w:t>
      </w:r>
    </w:p>
    <w:p w:rsidR="00B5338D" w:rsidRDefault="00B5338D">
      <w:pPr>
        <w:ind w:left="720"/>
        <w:rPr>
          <w:rFonts w:ascii="Bookman Old Style" w:eastAsia="Bookman Old Style" w:hAnsi="Bookman Old Style" w:cs="Bookman Old Style"/>
          <w:sz w:val="24"/>
          <w:szCs w:val="24"/>
        </w:rPr>
      </w:pPr>
    </w:p>
    <w:p w:rsidR="00B5338D" w:rsidRDefault="00B5338D">
      <w:pPr>
        <w:ind w:left="720"/>
        <w:rPr>
          <w:rFonts w:ascii="Bookman Old Style" w:eastAsia="Bookman Old Style" w:hAnsi="Bookman Old Style" w:cs="Bookman Old Style"/>
          <w:sz w:val="24"/>
          <w:szCs w:val="24"/>
        </w:rPr>
      </w:pPr>
    </w:p>
    <w:p w:rsidR="00B5338D" w:rsidRDefault="00B5338D">
      <w:pPr>
        <w:ind w:left="720"/>
        <w:rPr>
          <w:rFonts w:ascii="Bookman Old Style" w:eastAsia="Bookman Old Style" w:hAnsi="Bookman Old Style" w:cs="Bookman Old Style"/>
          <w:sz w:val="24"/>
          <w:szCs w:val="24"/>
        </w:rPr>
      </w:pPr>
    </w:p>
    <w:p w:rsidR="00B5338D" w:rsidRDefault="000461B3">
      <w:pPr>
        <w:numPr>
          <w:ilvl w:val="0"/>
          <w:numId w:val="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 (Relevant, Complete) Context</w:t>
      </w:r>
    </w:p>
    <w:p w:rsidR="00B5338D" w:rsidRDefault="00B5338D">
      <w:pPr>
        <w:ind w:left="720"/>
        <w:rPr>
          <w:rFonts w:ascii="Bookman Old Style" w:eastAsia="Bookman Old Style" w:hAnsi="Bookman Old Style" w:cs="Bookman Old Style"/>
          <w:sz w:val="24"/>
          <w:szCs w:val="24"/>
        </w:rPr>
      </w:pPr>
    </w:p>
    <w:p w:rsidR="00B5338D" w:rsidRDefault="00B5338D">
      <w:pPr>
        <w:ind w:left="720"/>
        <w:rPr>
          <w:rFonts w:ascii="Bookman Old Style" w:eastAsia="Bookman Old Style" w:hAnsi="Bookman Old Style" w:cs="Bookman Old Style"/>
          <w:sz w:val="24"/>
          <w:szCs w:val="24"/>
        </w:rPr>
      </w:pPr>
    </w:p>
    <w:p w:rsidR="00B5338D" w:rsidRDefault="00B5338D">
      <w:pPr>
        <w:ind w:left="720"/>
        <w:rPr>
          <w:rFonts w:ascii="Bookman Old Style" w:eastAsia="Bookman Old Style" w:hAnsi="Bookman Old Style" w:cs="Bookman Old Style"/>
          <w:sz w:val="24"/>
          <w:szCs w:val="24"/>
        </w:rPr>
      </w:pPr>
    </w:p>
    <w:p w:rsidR="00B5338D" w:rsidRDefault="000461B3">
      <w:pPr>
        <w:numPr>
          <w:ilvl w:val="0"/>
          <w:numId w:val="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Your Document Analysis- Please pick THREE of these documents and demonstrate your ability to DESCR</w:t>
      </w:r>
      <w:r>
        <w:rPr>
          <w:rFonts w:ascii="Bookman Old Style" w:eastAsia="Bookman Old Style" w:hAnsi="Bookman Old Style" w:cs="Bookman Old Style"/>
          <w:sz w:val="24"/>
          <w:szCs w:val="24"/>
        </w:rPr>
        <w:t>IBE their relevant content, SUPPORT an argument and ANALYZE the context/production of the document to further support an argument.</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Doc # _________</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Describe its relevant content/idea that supports your thesis in 1 sentence or less:</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explain how you wou</w:t>
      </w:r>
      <w:r>
        <w:rPr>
          <w:rFonts w:ascii="Bookman Old Style" w:eastAsia="Bookman Old Style" w:hAnsi="Bookman Old Style" w:cs="Bookman Old Style"/>
          <w:sz w:val="24"/>
          <w:szCs w:val="24"/>
        </w:rPr>
        <w:t>ld use it to SUPPORT your thesis:</w:t>
      </w:r>
    </w:p>
    <w:p w:rsidR="00B5338D" w:rsidRDefault="00B5338D">
      <w:pPr>
        <w:rPr>
          <w:rFonts w:ascii="Bookman Old Style" w:eastAsia="Bookman Old Style" w:hAnsi="Bookman Old Style" w:cs="Bookman Old Style"/>
          <w:sz w:val="24"/>
          <w:szCs w:val="24"/>
        </w:rPr>
      </w:pP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demonstrate how you would FURTHER SUPPORT your thesis by analyzing something about the doc’s context/POV/purpose/audience that makes it an even stronger piece of evidence for your argument:</w:t>
      </w:r>
    </w:p>
    <w:p w:rsidR="00B5338D" w:rsidRDefault="00B5338D">
      <w:pPr>
        <w:rPr>
          <w:rFonts w:ascii="Bookman Old Style" w:eastAsia="Bookman Old Style" w:hAnsi="Bookman Old Style" w:cs="Bookman Old Style"/>
          <w:sz w:val="24"/>
          <w:szCs w:val="24"/>
        </w:rPr>
      </w:pP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Doc # _________</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Describe</w:t>
      </w:r>
      <w:r>
        <w:rPr>
          <w:rFonts w:ascii="Bookman Old Style" w:eastAsia="Bookman Old Style" w:hAnsi="Bookman Old Style" w:cs="Bookman Old Style"/>
          <w:sz w:val="24"/>
          <w:szCs w:val="24"/>
        </w:rPr>
        <w:t xml:space="preserve"> its relevant content/idea that supports your thesis in 1 sentence or less:</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explain how you would use it to SUPPORT your thesis:</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demonstrate how you would FURTHER SUPPORT your thesis by analyzing something about the doc’s context/POV/purpose/audience that makes it an even stronger piece of evidence for your argument:</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Doc # _________</w:t>
      </w: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Describe its relevant content/idea that suppo</w:t>
      </w:r>
      <w:r>
        <w:rPr>
          <w:rFonts w:ascii="Bookman Old Style" w:eastAsia="Bookman Old Style" w:hAnsi="Bookman Old Style" w:cs="Bookman Old Style"/>
          <w:sz w:val="24"/>
          <w:szCs w:val="24"/>
        </w:rPr>
        <w:t>rts your thesis in 1 sentence or less:</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explain how you would use it to SUPPORT your thesis:</w:t>
      </w:r>
    </w:p>
    <w:p w:rsidR="00B5338D" w:rsidRDefault="00B5338D">
      <w:pPr>
        <w:rPr>
          <w:rFonts w:ascii="Bookman Old Style" w:eastAsia="Bookman Old Style" w:hAnsi="Bookman Old Style" w:cs="Bookman Old Style"/>
          <w:sz w:val="24"/>
          <w:szCs w:val="24"/>
        </w:rPr>
      </w:pPr>
    </w:p>
    <w:p w:rsidR="00B5338D" w:rsidRDefault="000461B3">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Now demonstrate how you would FURTHER SUPPORT your thesis by analyzing something about the doc’s context/POV/purpose/audience that makes it an even stronger p</w:t>
      </w:r>
      <w:r>
        <w:rPr>
          <w:rFonts w:ascii="Bookman Old Style" w:eastAsia="Bookman Old Style" w:hAnsi="Bookman Old Style" w:cs="Bookman Old Style"/>
          <w:sz w:val="24"/>
          <w:szCs w:val="24"/>
        </w:rPr>
        <w:t>iece of evidence for your argument:</w:t>
      </w:r>
    </w:p>
    <w:sectPr w:rsidR="00B533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634"/>
    <w:multiLevelType w:val="multilevel"/>
    <w:tmpl w:val="517C9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8D"/>
    <w:rsid w:val="000461B3"/>
    <w:rsid w:val="00B5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B8EFB-FED5-48DA-AB41-C97C2A3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Darrell.Duncan</dc:creator>
  <cp:lastModifiedBy>Darrell.Duncan</cp:lastModifiedBy>
  <cp:revision>2</cp:revision>
  <dcterms:created xsi:type="dcterms:W3CDTF">2020-04-12T19:32:00Z</dcterms:created>
  <dcterms:modified xsi:type="dcterms:W3CDTF">2020-04-12T19:32:00Z</dcterms:modified>
</cp:coreProperties>
</file>